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9D" w:rsidRDefault="0094139D" w:rsidP="0094139D">
      <w:pPr>
        <w:bidi/>
        <w:spacing w:after="0"/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</w:pPr>
      <w:r w:rsidRPr="0094139D"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موازین</w:t>
      </w:r>
      <w:r w:rsidRPr="0094139D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 xml:space="preserve"> </w:t>
      </w:r>
      <w:r w:rsidRPr="0094139D"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شماره</w:t>
      </w:r>
      <w:r w:rsidRPr="0094139D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 xml:space="preserve"> </w:t>
      </w:r>
      <w:r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  <w:t>329</w:t>
      </w:r>
      <w:r w:rsidRPr="0094139D"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،احکام</w:t>
      </w:r>
      <w:r w:rsidRPr="0094139D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 xml:space="preserve"> </w:t>
      </w:r>
      <w:r w:rsidRPr="0094139D"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امر</w:t>
      </w:r>
      <w:r w:rsidRPr="0094139D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 xml:space="preserve"> </w:t>
      </w:r>
      <w:r w:rsidRPr="0094139D"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به</w:t>
      </w:r>
      <w:r w:rsidRPr="0094139D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 xml:space="preserve"> </w:t>
      </w:r>
      <w:r w:rsidRPr="0094139D">
        <w:rPr>
          <w:rFonts w:ascii="IranNastaliq" w:eastAsia="Calibri" w:hAnsi="IranNastaliq" w:cs="IranNastaliq" w:hint="cs"/>
          <w:kern w:val="2"/>
          <w:sz w:val="36"/>
          <w:szCs w:val="36"/>
          <w:rtl/>
          <w14:ligatures w14:val="standardContextual"/>
        </w:rPr>
        <w:t>معروف</w:t>
      </w:r>
      <w:r w:rsidR="001B1183"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  <w:t xml:space="preserve"> </w:t>
      </w:r>
      <w:r w:rsidR="001B1183">
        <w:rPr>
          <w:rFonts w:ascii="IranNastaliq" w:eastAsia="Calibri" w:hAnsi="IranNastaliq" w:cs="IranNastaliq" w:hint="cs"/>
          <w:kern w:val="2"/>
          <w:sz w:val="36"/>
          <w:szCs w:val="36"/>
          <w:rtl/>
          <w:lang w:bidi="fa-IR"/>
          <w14:ligatures w14:val="standardContextual"/>
        </w:rPr>
        <w:t xml:space="preserve"> و نهی از منکر</w:t>
      </w:r>
      <w:r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 xml:space="preserve"> </w:t>
      </w:r>
      <w:r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  <w:t>9</w:t>
      </w:r>
    </w:p>
    <w:p w:rsidR="00CE230D" w:rsidRDefault="00CE230D" w:rsidP="001B1183">
      <w:pPr>
        <w:bidi/>
        <w:spacing w:after="0"/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</w:pPr>
      <w:r w:rsidRPr="00CE230D">
        <w:rPr>
          <w:rFonts w:ascii="IranNastaliq" w:eastAsia="Calibri" w:hAnsi="IranNastaliq" w:cs="IranNastaliq"/>
          <w:kern w:val="2"/>
          <w:sz w:val="36"/>
          <w:szCs w:val="36"/>
          <w14:ligatures w14:val="standardContextual"/>
        </w:rPr>
        <w:t xml:space="preserve"> </w:t>
      </w:r>
      <w:r w:rsidRPr="00CE230D">
        <w:rPr>
          <w:rFonts w:ascii="IranNastaliq" w:eastAsia="Calibri" w:hAnsi="IranNastaliq" w:cs="IranNastaliq"/>
          <w:kern w:val="2"/>
          <w:sz w:val="36"/>
          <w:szCs w:val="36"/>
          <w:rtl/>
          <w14:ligatures w14:val="standardContextual"/>
        </w:rPr>
        <w:t>محرم ونامحرم</w:t>
      </w:r>
    </w:p>
    <w:p w:rsidR="0094139D" w:rsidRPr="002D76E3" w:rsidRDefault="00515EC3" w:rsidP="001B1183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2D76E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="008E19FE"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قال رسول اللّه صلی ال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ل</w:t>
      </w:r>
      <w:r w:rsidR="008E19FE"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ّ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ه علیه و آله:</w:t>
      </w:r>
      <w:r w:rsid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من ملأ  عینه من حرام، ملأ الله</w:t>
      </w:r>
      <w:r w:rsidR="001B118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عینه یوم القیامه من النار الا أ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ن ی</w:t>
      </w:r>
      <w:r w:rsidR="001B118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َ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توب و ی</w:t>
      </w:r>
      <w:r w:rsidR="001B118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َ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رجع. </w:t>
      </w:r>
    </w:p>
    <w:p w:rsidR="00515EC3" w:rsidRPr="002D76E3" w:rsidRDefault="008E19FE" w:rsidP="002D76E3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رسول خدا  صلی ال</w:t>
      </w:r>
      <w:r w:rsidR="00515EC3"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ل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ّ</w:t>
      </w:r>
      <w:r w:rsidR="00515EC3"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ه علیه و آله می فرمایند: هرکس چشم خود را از نگاه های حرام پر کند، خداوند در روز قیامت چشم او را از آتش پر می گرداند، مگر اینکه توبه کند و برگردد.</w:t>
      </w:r>
    </w:p>
    <w:p w:rsidR="00515EC3" w:rsidRPr="002D76E3" w:rsidRDefault="00515EC3" w:rsidP="002D76E3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(بحار الانوار </w:t>
      </w:r>
      <w:r w:rsidR="006E39C6"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، 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ج </w:t>
      </w:r>
      <w:r w:rsidR="006E39C6" w:rsidRPr="002D76E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76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="006E39C6"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، 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ص </w:t>
      </w:r>
      <w:r w:rsidR="006E39C6" w:rsidRPr="002D76E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334</w:t>
      </w:r>
      <w:r w:rsidRPr="002D76E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)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مقدمه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اطراف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انسان مجموعه 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 افراد محرم و نامحرم هستند که شناخت تما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ز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ارتباط با آنان از مسائل مهم شرع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است و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لذا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لازم است که درآغاز  به 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انواع و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="00515EC3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اقسام محارم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اشاره شود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:</w:t>
      </w:r>
    </w:p>
    <w:p w:rsidR="00CE230D" w:rsidRPr="00CE230D" w:rsidRDefault="00CE230D" w:rsidP="001B1183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با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ذکر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="00515EC3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نکته که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افراد محرم و نامحرم تفاوت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وجود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دارد، مانندا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نکه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: 1- مرد</w:t>
      </w:r>
      <w:r w:rsidR="00515EC3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نسبت به نامحرمان تنها مجاز به 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دن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گرد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صورت و دست ها تا مچ آنان  است، اما نسبت به محارم،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به موها ، قسمت محدود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 پاها و دست ها و بدن آنان که معمولاً در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محارم 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پوشانده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شود، نگاه کند.2-مرد 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تواند با</w:t>
      </w:r>
      <w:r w:rsidR="001B118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نا</w:t>
      </w:r>
      <w:r w:rsidR="001B118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محرمان جز خواهر زن </w:t>
      </w:r>
      <w:r w:rsidR="001B1183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ازدواج کن</w:t>
      </w:r>
      <w:r w:rsidR="001B1183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د.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اقسام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محارم انسان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  <w:t>: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محرم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ت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از سه راه محقق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شود: 1- از راه نسب،2- از راه رضاع، 3- از راه (سبب)ازدواج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ومحارم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سه دسته اند:1) نسب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2) سبب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به واسطه ازدواج    3) محارم رضاع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به واسطه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خوردن.                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محارم نسب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(خون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ی)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الف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 نسبت به زنان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  <w:t>: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1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پدر و پدربزرگ پدر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مادر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هر چه بالاتر روند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2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پسر و پسرِ پسر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پسرِ دختر (نوه ها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 هر 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تر روند)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3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:lang w:bidi="fa-IR"/>
          <w14:ligatures w14:val="standardContextual"/>
        </w:rPr>
        <w:t xml:space="preserve">-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برادر واولاد و نوه ها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برادر هر 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تر روند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4-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اولاد و نوه ها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خواهر هرچه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تر روند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5-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عمو و عمو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پدر و مادر و مادربزرگ و پدربزرگ ها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6-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پدر و مادر و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مادر بزرگ و پدر بزرگ ها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ب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:نسبت به مردان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: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1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مادر، مادربزرگ پدر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مادر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هر چه بالاتر روند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2-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دختر و دخترِ پسر و دخترِ دختر (نوه ها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 هر 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تر روند)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3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خواهر و اولاد و نوه ها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خواهر هر 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تر روند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4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اولاد و نوه ها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برادر هر 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تر روند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5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عمه و عمه پدر و مادر و عمه مادر بزرگ و پدر بزرگ ها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6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خاله و خاله پدر و مادر و خاله مادر بزرگ و پدر بزرگ ها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</w:pP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lastRenderedPageBreak/>
        <w:t>بنابرا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ن،محارم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نسب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عبارتنداز: 1 - پدر و مادر و هرچه بالا روند، مانند پدربزرگ و مادربزرگ.  2 - اولاد و هرچه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روند، مانند نوه و نت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.   3 - خواهر و برادر و هرچه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روند، مانند خواهرزاده و برادرزاده.  4 - عمو و عمه و هرچه بالا ر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وند،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مانند عمو و عمه پدر و مادر   5 - دائ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خاله و هرچه بالا روند مانند دائ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خاله پدر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مادر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3469FF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2</w:t>
      </w:r>
      <w:r w:rsidR="00CE230D"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)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محارم سبب</w:t>
      </w:r>
      <w:r w:rsidR="00CE230D"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که ازطر</w:t>
      </w:r>
      <w:r w:rsidR="00CE230D"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="00CE230D"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ق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ازدواج محرم م</w:t>
      </w:r>
      <w:r w:rsidR="00CE230D"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شوند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  <w:t xml:space="preserve">:                                                                 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درزنان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1-پدر شوهر و پدربزرگ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هر چه بالاتر روند و حت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بعد از مرگ شوهر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طلاق گرفتن عروس، 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محرم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ت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باق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ماند. 2-پسر مرد از همسر قبل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(برا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جاد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محرم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ت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از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به وقوع نزد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ک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ست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.)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ودر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مردان: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1-مادر و مادربزرگ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عروس هر چه بالا تر روند، نسبت به داماد محرم ابد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شوند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حت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بعد از مرگ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طلاق عروس هم محرم باق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مانند.      2-دختر زن از شوهر اول البته بعد از نزد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ک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با مرد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بنابرا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ن،محارم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سبب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عبارتنداز:1 - مادر زن و هرچه بالا روند مانند مادر مادرزن 2- دختر زن و هرچه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رود، مانند دختر دختر زن. 3 - زن پدر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نامادر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و هرچه بالا رودجداد 4 - زن پسر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عن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عروس و هرچه پا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رود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</w:t>
      </w:r>
    </w:p>
    <w:p w:rsidR="00CE230D" w:rsidRPr="00CE230D" w:rsidRDefault="003469FF" w:rsidP="00CE230D">
      <w:pPr>
        <w:bidi/>
        <w:spacing w:after="0"/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</w:pPr>
      <w:r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3</w:t>
      </w:r>
      <w:r w:rsidR="00CE230D"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)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محارم رضاع</w:t>
      </w:r>
      <w:r w:rsidR="00CE230D"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="00CE230D"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دادن به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ک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نوزاد با رعا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ت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همه شرا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ط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باعث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که فقط بچه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خورده (نه فام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ل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او) مثل بچه واقع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آن زن به همه کسان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بچه واقع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او محرم هستند، محرم باشد؛لذاهرگاه زن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کودک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را با شرا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ط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کامل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دهد، آن زن به او  وهمه محارم او محرم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شود افراد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مان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ند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: شوهر ؛پدر شوهر ؛مادر شوهر؛برادر شوهر؛خواهر شوهر وفرزندانِ زنِ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دهنده (چه آن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به دن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آمده باشند و چه ان ها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بعدا به دن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ا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آ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ند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). پدرِ زن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دهنده،مادرِ زنِ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دهنده، برادر زن  وخواهرِ زنِ ش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دهنده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.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افراد نامحرم فام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ل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پدر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 xml:space="preserve">: 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1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- پدرِ زنِ پدر           2-مادرِ زنِ پدر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3-رب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به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پدر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مادر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1-پسر هوو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مادر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2-دختر هوو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مادر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خواهر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: 1-شوهر خواهر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2-داماد خواهر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3-عروس خواهر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برادر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1-پدرزنِ برادر 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2-مادرزن برادر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3-زن برادر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4-داماد برادر   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5-عروس برادر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دا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1-مادر زن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2-دا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3-زن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     4- پسر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5-دختر 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خاله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1-خاله پدر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خاله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2-شوهر خاله 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3-پسر خاله        4-دختر خاله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عمو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1-پدرِ زن عمو  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2-عمو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مادر عمو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3-زن عمو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4-پسر عمو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   5-دختر عمو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عمه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1-عمه مادر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عمه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2-شوهر عمه   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3-پسر عمه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4-دختر عمه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شوهر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-عمو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   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2-دا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  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 xml:space="preserve">      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3-عمو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شان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  4-دا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پسر شوهر  5-دا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دختر شوهر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       </w:t>
      </w:r>
    </w:p>
    <w:p w:rsidR="00CE230D" w:rsidRDefault="003469FF" w:rsidP="00CE230D">
      <w:pPr>
        <w:bidi/>
        <w:spacing w:after="0"/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</w:pPr>
      <w:r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6</w:t>
      </w:r>
      <w:r w:rsidR="00CE230D"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</w:t>
      </w:r>
      <w:r w:rsidR="00CE230D"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="00CE230D"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دا</w:t>
      </w:r>
      <w:r w:rsidR="00CE230D"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یی</w:t>
      </w:r>
      <w:r w:rsidR="00CE230D"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خو</w:t>
      </w:r>
      <w:r w:rsidR="00CE230D"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="00CE230D"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شان</w:t>
      </w:r>
      <w:r w:rsidR="00CE230D"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شوهر      7-شوهر مادر شوهر         8-داماد شوهر</w:t>
      </w:r>
    </w:p>
    <w:p w:rsidR="003469FF" w:rsidRPr="00CE230D" w:rsidRDefault="003469FF" w:rsidP="003469FF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bookmarkStart w:id="0" w:name="_GoBack"/>
      <w:bookmarkEnd w:id="0"/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زن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 xml:space="preserve">  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1-خواهر زن     2-خواهرزاده زن     3-عمه زن       4-عمه خو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شان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زن       5-خاله زن   6-خاله بستگان زن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  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>7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زن پدر زن      8-زن برادر زن       9-عروس زن           10-دختر زن (قبل از نزد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ک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)      11-دختر برادر زن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عروس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:  1-پدر عروس         2-مادر عروس    3-عمو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عروس   4-شوهر عروس (در صورت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پسرش نباشد)</w:t>
      </w: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                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  <w:t xml:space="preserve">  5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-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>دختر عروس (در صورت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نوه فرد نباشد)        6-نوه عروس (در صورت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نب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ره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فرد نباشد)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lastRenderedPageBreak/>
        <w:t>داماد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1-پدر داماد  2-مادر داماد  3-عمو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داماد  4-پسر داماد (که نوه شخص نباشد)  5-دختر داماد (که نوه شخص نباشد)</w:t>
      </w:r>
    </w:p>
    <w:p w:rsidR="00CE230D" w:rsidRPr="00CE230D" w:rsidRDefault="00CE230D" w:rsidP="00CE230D">
      <w:pPr>
        <w:bidi/>
        <w:spacing w:after="0"/>
        <w:rPr>
          <w:rFonts w:ascii="Calibri" w:eastAsia="Calibri" w:hAnsi="Calibri" w:cs="B Nazanin"/>
          <w:kern w:val="2"/>
          <w:sz w:val="28"/>
          <w:szCs w:val="28"/>
          <w:lang w:bidi="fa-IR"/>
          <w14:ligatures w14:val="standardContextual"/>
        </w:rPr>
      </w:pP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سا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ر</w:t>
      </w:r>
      <w:r w:rsidRPr="00CE230D">
        <w:rPr>
          <w:rFonts w:ascii="Calibri" w:eastAsia="Calibri" w:hAnsi="Calibri" w:cs="B Nazanin" w:hint="cs"/>
          <w:b/>
          <w:bCs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b/>
          <w:bCs/>
          <w:kern w:val="2"/>
          <w:sz w:val="28"/>
          <w:szCs w:val="28"/>
          <w:rtl/>
          <w14:ligatures w14:val="standardContextual"/>
        </w:rPr>
        <w:t>ن</w:t>
      </w:r>
      <w:r w:rsidRPr="00CE230D">
        <w:rPr>
          <w:rFonts w:ascii="Calibri" w:eastAsia="Calibri" w:hAnsi="Calibri" w:cs="B Nazanin"/>
          <w:b/>
          <w:bCs/>
          <w:kern w:val="2"/>
          <w:sz w:val="28"/>
          <w:szCs w:val="28"/>
          <w:rtl/>
          <w14:ligatures w14:val="standardContextual"/>
        </w:rPr>
        <w:t>: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1-خواهر خوانده   2-خواهر خوانده خو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 w:hint="eastAsia"/>
          <w:kern w:val="2"/>
          <w:sz w:val="28"/>
          <w:szCs w:val="28"/>
          <w:rtl/>
          <w14:ligatures w14:val="standardContextual"/>
        </w:rPr>
        <w:t>شان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3-دختر زن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که با او زنا کرده ا</w:t>
      </w:r>
      <w:r w:rsidRPr="00CE230D">
        <w:rPr>
          <w:rFonts w:ascii="Calibri" w:eastAsia="Calibri" w:hAnsi="Calibri" w:cs="B Nazanin" w:hint="cs"/>
          <w:kern w:val="2"/>
          <w:sz w:val="28"/>
          <w:szCs w:val="28"/>
          <w:rtl/>
          <w14:ligatures w14:val="standardContextual"/>
        </w:rPr>
        <w:t>ی</w:t>
      </w:r>
      <w:r w:rsidRPr="00CE230D">
        <w:rPr>
          <w:rFonts w:ascii="Calibri" w:eastAsia="Calibri" w:hAnsi="Calibri" w:cs="B Nazanin"/>
          <w:kern w:val="2"/>
          <w:sz w:val="28"/>
          <w:szCs w:val="28"/>
          <w:rtl/>
          <w14:ligatures w14:val="standardContextual"/>
        </w:rPr>
        <w:t xml:space="preserve">     4-پدر هوو</w:t>
      </w:r>
    </w:p>
    <w:sectPr w:rsidR="00CE230D" w:rsidRPr="00CE230D" w:rsidSect="00924F5C">
      <w:footerReference w:type="default" r:id="rId7"/>
      <w:pgSz w:w="12240" w:h="15840"/>
      <w:pgMar w:top="450" w:right="758" w:bottom="142" w:left="90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F4E" w:rsidRDefault="00730F4E">
      <w:pPr>
        <w:spacing w:after="0" w:line="240" w:lineRule="auto"/>
      </w:pPr>
      <w:r>
        <w:separator/>
      </w:r>
    </w:p>
  </w:endnote>
  <w:endnote w:type="continuationSeparator" w:id="0">
    <w:p w:rsidR="00730F4E" w:rsidRDefault="00730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301142"/>
      <w:docPartObj>
        <w:docPartGallery w:val="Page Numbers (Bottom of Page)"/>
        <w:docPartUnique/>
      </w:docPartObj>
    </w:sdtPr>
    <w:sdtEndPr/>
    <w:sdtContent>
      <w:p w:rsidR="00924F5C" w:rsidRDefault="00CE23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9F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4F5C" w:rsidRDefault="00730F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F4E" w:rsidRDefault="00730F4E">
      <w:pPr>
        <w:spacing w:after="0" w:line="240" w:lineRule="auto"/>
      </w:pPr>
      <w:r>
        <w:separator/>
      </w:r>
    </w:p>
  </w:footnote>
  <w:footnote w:type="continuationSeparator" w:id="0">
    <w:p w:rsidR="00730F4E" w:rsidRDefault="00730F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FCB"/>
    <w:rsid w:val="000F050C"/>
    <w:rsid w:val="001B1183"/>
    <w:rsid w:val="002D76E3"/>
    <w:rsid w:val="003469FF"/>
    <w:rsid w:val="00406E1D"/>
    <w:rsid w:val="00507F02"/>
    <w:rsid w:val="00515EC3"/>
    <w:rsid w:val="006E39C6"/>
    <w:rsid w:val="00730F4E"/>
    <w:rsid w:val="0087104F"/>
    <w:rsid w:val="008D3E3E"/>
    <w:rsid w:val="008E19FE"/>
    <w:rsid w:val="0094139D"/>
    <w:rsid w:val="00CE230D"/>
    <w:rsid w:val="00D44C85"/>
    <w:rsid w:val="00D44FCB"/>
    <w:rsid w:val="00E3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CE2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2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CE2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2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11</cp:revision>
  <dcterms:created xsi:type="dcterms:W3CDTF">2008-01-01T00:24:00Z</dcterms:created>
  <dcterms:modified xsi:type="dcterms:W3CDTF">2023-12-26T15:40:00Z</dcterms:modified>
</cp:coreProperties>
</file>